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EB" w:rsidRDefault="00977AEB" w:rsidP="00977AEB">
      <w:pPr>
        <w:rPr>
          <w:u w:val="single"/>
        </w:rPr>
      </w:pPr>
    </w:p>
    <w:p w:rsidR="002B02EC" w:rsidRPr="00106902" w:rsidRDefault="002B02EC" w:rsidP="002B02EC">
      <w:pPr>
        <w:rPr>
          <w:b/>
          <w:sz w:val="24"/>
          <w:szCs w:val="24"/>
          <w:u w:val="single"/>
        </w:rPr>
      </w:pPr>
      <w:r w:rsidRPr="00106902">
        <w:rPr>
          <w:b/>
          <w:sz w:val="24"/>
          <w:szCs w:val="24"/>
          <w:u w:val="single"/>
        </w:rPr>
        <w:t xml:space="preserve">OHRAKUPUNKTUR – Aufklärungsbogen </w:t>
      </w:r>
    </w:p>
    <w:p w:rsidR="002B02EC" w:rsidRPr="00AA0AD0" w:rsidRDefault="002B02EC" w:rsidP="002B02EC">
      <w:pPr>
        <w:rPr>
          <w:sz w:val="18"/>
          <w:szCs w:val="18"/>
        </w:rPr>
      </w:pPr>
    </w:p>
    <w:p w:rsidR="002B02EC" w:rsidRPr="00AA0AD0" w:rsidRDefault="002B02EC" w:rsidP="002B02EC">
      <w:pPr>
        <w:rPr>
          <w:sz w:val="18"/>
          <w:szCs w:val="18"/>
        </w:rPr>
      </w:pPr>
      <w:r w:rsidRPr="00AA0AD0">
        <w:rPr>
          <w:sz w:val="18"/>
          <w:szCs w:val="18"/>
        </w:rPr>
        <w:t xml:space="preserve">Dieses </w:t>
      </w:r>
      <w:r w:rsidRPr="00BA786F">
        <w:rPr>
          <w:sz w:val="18"/>
          <w:szCs w:val="18"/>
        </w:rPr>
        <w:t xml:space="preserve">Angebot richtet sich an alle Klienten, die sich in aktueller Beratung bei Release </w:t>
      </w:r>
      <w:r w:rsidR="00AE4D85" w:rsidRPr="00BA786F">
        <w:rPr>
          <w:sz w:val="18"/>
          <w:szCs w:val="18"/>
        </w:rPr>
        <w:t>U21 befinden</w:t>
      </w:r>
      <w:r w:rsidRPr="00BA786F">
        <w:rPr>
          <w:sz w:val="18"/>
          <w:szCs w:val="18"/>
        </w:rPr>
        <w:t xml:space="preserve"> oder nur an diesem speziellen Angebot interessiert sind. Die Akupunktur ist eine unterstützende Maßnahme, die mithelfen kann bestimmte Beschwerden, </w:t>
      </w:r>
      <w:r w:rsidR="00BA786F" w:rsidRPr="00BA786F">
        <w:rPr>
          <w:sz w:val="18"/>
          <w:szCs w:val="18"/>
        </w:rPr>
        <w:t xml:space="preserve">auch </w:t>
      </w:r>
      <w:r w:rsidRPr="00BA786F">
        <w:rPr>
          <w:sz w:val="18"/>
          <w:szCs w:val="18"/>
        </w:rPr>
        <w:t xml:space="preserve">verursacht durch aktuellen </w:t>
      </w:r>
      <w:r w:rsidR="001A01B8" w:rsidRPr="00BA786F">
        <w:rPr>
          <w:sz w:val="18"/>
          <w:szCs w:val="18"/>
        </w:rPr>
        <w:t>Drogen</w:t>
      </w:r>
      <w:r w:rsidRPr="00BA786F">
        <w:rPr>
          <w:sz w:val="18"/>
          <w:szCs w:val="18"/>
        </w:rPr>
        <w:t>gebrauch, ohne Medikamenteneinnahme zu lindern. Jeder der etwas Neues, Hilfreiches ausprobieren möchte, kann daran teilnehmen.</w:t>
      </w:r>
    </w:p>
    <w:p w:rsidR="002B02EC" w:rsidRPr="00AA0AD0" w:rsidRDefault="002B02EC" w:rsidP="002B02EC">
      <w:pPr>
        <w:spacing w:line="240" w:lineRule="auto"/>
        <w:rPr>
          <w:sz w:val="18"/>
          <w:szCs w:val="18"/>
          <w:u w:val="single"/>
        </w:rPr>
      </w:pPr>
    </w:p>
    <w:p w:rsidR="002B02EC" w:rsidRPr="00AA0AD0" w:rsidRDefault="002B02EC" w:rsidP="002B02EC">
      <w:pPr>
        <w:spacing w:line="240" w:lineRule="auto"/>
        <w:rPr>
          <w:sz w:val="18"/>
          <w:szCs w:val="18"/>
        </w:rPr>
      </w:pPr>
      <w:r w:rsidRPr="00AA0AD0">
        <w:rPr>
          <w:sz w:val="18"/>
          <w:szCs w:val="18"/>
          <w:u w:val="single"/>
        </w:rPr>
        <w:t xml:space="preserve">Die </w:t>
      </w:r>
      <w:r w:rsidR="00AE4D85">
        <w:rPr>
          <w:sz w:val="18"/>
          <w:szCs w:val="18"/>
          <w:u w:val="single"/>
        </w:rPr>
        <w:t>A</w:t>
      </w:r>
      <w:r w:rsidRPr="00AA0AD0">
        <w:rPr>
          <w:sz w:val="18"/>
          <w:szCs w:val="18"/>
          <w:u w:val="single"/>
        </w:rPr>
        <w:t>kupunktur wird folgendermaßen durchgeführt</w:t>
      </w:r>
      <w:r w:rsidRPr="00AA0AD0">
        <w:rPr>
          <w:sz w:val="18"/>
          <w:szCs w:val="18"/>
        </w:rPr>
        <w:t>:</w:t>
      </w:r>
    </w:p>
    <w:p w:rsidR="002B02EC" w:rsidRPr="00AA0AD0" w:rsidRDefault="002B02EC" w:rsidP="002B02EC">
      <w:pPr>
        <w:rPr>
          <w:sz w:val="18"/>
          <w:szCs w:val="18"/>
        </w:rPr>
      </w:pPr>
    </w:p>
    <w:p w:rsidR="002B02EC" w:rsidRPr="00AA0AD0" w:rsidRDefault="002B02EC" w:rsidP="002B02EC">
      <w:pPr>
        <w:numPr>
          <w:ilvl w:val="0"/>
          <w:numId w:val="12"/>
        </w:numPr>
        <w:spacing w:before="120" w:after="120" w:line="240" w:lineRule="auto"/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Fünf kleine Akupunkturnadeln werden für jedes Ohr verwendet.</w:t>
      </w:r>
    </w:p>
    <w:p w:rsidR="002B02EC" w:rsidRPr="00AA0AD0" w:rsidRDefault="002B02EC" w:rsidP="002B02EC">
      <w:pPr>
        <w:numPr>
          <w:ilvl w:val="0"/>
          <w:numId w:val="12"/>
        </w:numPr>
        <w:spacing w:before="120" w:after="120" w:line="240" w:lineRule="auto"/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 xml:space="preserve">In einer </w:t>
      </w:r>
      <w:r w:rsidR="00BA786F">
        <w:rPr>
          <w:sz w:val="18"/>
          <w:szCs w:val="18"/>
        </w:rPr>
        <w:t xml:space="preserve">ruhigen </w:t>
      </w:r>
      <w:r w:rsidRPr="00AA0AD0">
        <w:rPr>
          <w:sz w:val="18"/>
          <w:szCs w:val="18"/>
        </w:rPr>
        <w:t>Atmosphäre bei leiser Entspannungsmusik, werden fünf bestimmte Punkte nach dem so genannten „N</w:t>
      </w:r>
      <w:r w:rsidR="00AE4D85">
        <w:rPr>
          <w:sz w:val="18"/>
          <w:szCs w:val="18"/>
        </w:rPr>
        <w:t>ADA</w:t>
      </w:r>
      <w:r w:rsidRPr="00AA0AD0">
        <w:rPr>
          <w:sz w:val="18"/>
          <w:szCs w:val="18"/>
        </w:rPr>
        <w:t xml:space="preserve"> Protokoll“ in der Ohrmuschel oberflächlich genadelt. Dies kann einen geringfügigen Schmerz beim Einstich verursachen.</w:t>
      </w:r>
    </w:p>
    <w:p w:rsidR="002B02EC" w:rsidRPr="00AA0AD0" w:rsidRDefault="002B02EC" w:rsidP="002B02EC">
      <w:pPr>
        <w:numPr>
          <w:ilvl w:val="0"/>
          <w:numId w:val="12"/>
        </w:numPr>
        <w:spacing w:before="120" w:after="120" w:line="240" w:lineRule="auto"/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 xml:space="preserve">Die Akupunkturnadeln werden nach ca. 30 Minuten entfernt. Danach sollte eine </w:t>
      </w:r>
      <w:r w:rsidR="00AE4D85">
        <w:rPr>
          <w:sz w:val="18"/>
          <w:szCs w:val="18"/>
        </w:rPr>
        <w:t>kurze</w:t>
      </w:r>
      <w:r w:rsidRPr="00AA0AD0">
        <w:rPr>
          <w:sz w:val="18"/>
          <w:szCs w:val="18"/>
        </w:rPr>
        <w:t xml:space="preserve"> Ruhephase (je nach individ</w:t>
      </w:r>
      <w:r w:rsidR="008F4437">
        <w:rPr>
          <w:sz w:val="18"/>
          <w:szCs w:val="18"/>
        </w:rPr>
        <w:t>uellem</w:t>
      </w:r>
      <w:bookmarkStart w:id="0" w:name="_GoBack"/>
      <w:bookmarkEnd w:id="0"/>
      <w:r w:rsidRPr="00AA0AD0">
        <w:rPr>
          <w:sz w:val="18"/>
          <w:szCs w:val="18"/>
        </w:rPr>
        <w:t xml:space="preserve"> Bedürfnis) eingehalten werden.</w:t>
      </w:r>
    </w:p>
    <w:p w:rsidR="002B02EC" w:rsidRPr="00AA0AD0" w:rsidRDefault="002B02EC" w:rsidP="002B02EC">
      <w:pPr>
        <w:numPr>
          <w:ilvl w:val="0"/>
          <w:numId w:val="12"/>
        </w:numPr>
        <w:spacing w:before="120" w:after="120" w:line="240" w:lineRule="auto"/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 xml:space="preserve">Die Akupunktur findet als Einzel-, oder Gruppenangebot im Gruppenraum in </w:t>
      </w:r>
      <w:r w:rsidR="00AE4D85">
        <w:rPr>
          <w:sz w:val="18"/>
          <w:szCs w:val="18"/>
        </w:rPr>
        <w:t xml:space="preserve">der Villastraße 11 </w:t>
      </w:r>
      <w:r w:rsidRPr="00AA0AD0">
        <w:rPr>
          <w:sz w:val="18"/>
          <w:szCs w:val="18"/>
        </w:rPr>
        <w:t xml:space="preserve">statt. </w:t>
      </w:r>
    </w:p>
    <w:p w:rsidR="002B02EC" w:rsidRPr="00BA786F" w:rsidRDefault="002B02EC" w:rsidP="002B02EC">
      <w:pPr>
        <w:numPr>
          <w:ilvl w:val="0"/>
          <w:numId w:val="12"/>
        </w:numPr>
        <w:spacing w:before="120" w:after="120" w:line="240" w:lineRule="auto"/>
        <w:rPr>
          <w:sz w:val="18"/>
          <w:szCs w:val="18"/>
        </w:rPr>
      </w:pPr>
      <w:r w:rsidRPr="00AA0AD0">
        <w:rPr>
          <w:sz w:val="18"/>
          <w:szCs w:val="18"/>
        </w:rPr>
        <w:t xml:space="preserve">Zuständig </w:t>
      </w:r>
      <w:r w:rsidR="00AE4D85" w:rsidRPr="00BA786F">
        <w:rPr>
          <w:sz w:val="18"/>
          <w:szCs w:val="18"/>
        </w:rPr>
        <w:t>ist</w:t>
      </w:r>
      <w:r w:rsidRPr="00BA786F">
        <w:rPr>
          <w:sz w:val="18"/>
          <w:szCs w:val="18"/>
        </w:rPr>
        <w:t xml:space="preserve"> Frau </w:t>
      </w:r>
      <w:r w:rsidR="00AE4D85" w:rsidRPr="00BA786F">
        <w:rPr>
          <w:sz w:val="18"/>
          <w:szCs w:val="18"/>
        </w:rPr>
        <w:t>Julia Hoffmann</w:t>
      </w:r>
    </w:p>
    <w:p w:rsidR="002B02EC" w:rsidRPr="00AA0AD0" w:rsidRDefault="002B02EC" w:rsidP="002B02EC">
      <w:pPr>
        <w:numPr>
          <w:ilvl w:val="0"/>
          <w:numId w:val="12"/>
        </w:numPr>
        <w:spacing w:before="120" w:after="120" w:line="240" w:lineRule="auto"/>
        <w:rPr>
          <w:sz w:val="18"/>
          <w:szCs w:val="18"/>
        </w:rPr>
      </w:pPr>
      <w:r w:rsidRPr="00AA0AD0">
        <w:rPr>
          <w:sz w:val="18"/>
          <w:szCs w:val="18"/>
        </w:rPr>
        <w:t xml:space="preserve">Die Kosten betragen </w:t>
      </w:r>
      <w:r w:rsidR="00AE4D85">
        <w:rPr>
          <w:sz w:val="18"/>
          <w:szCs w:val="18"/>
        </w:rPr>
        <w:t xml:space="preserve">2 € pro </w:t>
      </w:r>
      <w:r w:rsidR="00F75EBE">
        <w:rPr>
          <w:sz w:val="18"/>
          <w:szCs w:val="18"/>
        </w:rPr>
        <w:t>Anwendung</w:t>
      </w:r>
    </w:p>
    <w:p w:rsidR="002B02EC" w:rsidRPr="00AA0AD0" w:rsidRDefault="002B02EC" w:rsidP="002B02EC">
      <w:pPr>
        <w:spacing w:line="240" w:lineRule="auto"/>
        <w:rPr>
          <w:sz w:val="18"/>
          <w:szCs w:val="18"/>
          <w:u w:val="single"/>
        </w:rPr>
      </w:pPr>
    </w:p>
    <w:p w:rsidR="002B02EC" w:rsidRPr="00AA0AD0" w:rsidRDefault="002B02EC" w:rsidP="002B02EC">
      <w:pPr>
        <w:spacing w:line="240" w:lineRule="auto"/>
        <w:rPr>
          <w:sz w:val="18"/>
          <w:szCs w:val="18"/>
          <w:u w:val="single"/>
        </w:rPr>
      </w:pPr>
      <w:r w:rsidRPr="00AA0AD0">
        <w:rPr>
          <w:sz w:val="18"/>
          <w:szCs w:val="18"/>
          <w:u w:val="single"/>
        </w:rPr>
        <w:t>Was kann Ohrakupunktur bewirken</w:t>
      </w:r>
    </w:p>
    <w:p w:rsidR="002B02EC" w:rsidRPr="00AA0AD0" w:rsidRDefault="002B02EC" w:rsidP="002B02EC">
      <w:pPr>
        <w:spacing w:line="240" w:lineRule="auto"/>
        <w:rPr>
          <w:sz w:val="18"/>
          <w:szCs w:val="18"/>
        </w:rPr>
      </w:pP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 xml:space="preserve">Wirkt beruhigend und ausgleichend, körperliche und seelische Entspannung stellt sich ein </w:t>
      </w: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Das Verlangen nach</w:t>
      </w:r>
      <w:r w:rsidR="00BA786F">
        <w:rPr>
          <w:sz w:val="18"/>
          <w:szCs w:val="18"/>
        </w:rPr>
        <w:t xml:space="preserve"> Drogen</w:t>
      </w:r>
      <w:r w:rsidRPr="00AA0AD0">
        <w:rPr>
          <w:sz w:val="18"/>
          <w:szCs w:val="18"/>
        </w:rPr>
        <w:t xml:space="preserve"> wird verringert</w:t>
      </w: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Erleichterung des körperlichen Entzugs, Restsymptome werden gemildert</w:t>
      </w: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Starkes Schwitzen wird verringert und die Durchblutung der inneren Organe gefördert</w:t>
      </w: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Angstgefühle und depressive Verstimmungen werden gemindert</w:t>
      </w:r>
    </w:p>
    <w:p w:rsidR="002B02EC" w:rsidRPr="00AA0AD0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Schlafprobleme, wie Ein- oder Durchschlafstörungen,  können gebessert werden</w:t>
      </w:r>
    </w:p>
    <w:p w:rsidR="002B02EC" w:rsidRDefault="002B02EC" w:rsidP="002B02EC">
      <w:pPr>
        <w:numPr>
          <w:ilvl w:val="0"/>
          <w:numId w:val="12"/>
        </w:numPr>
        <w:ind w:left="714" w:hanging="357"/>
        <w:rPr>
          <w:sz w:val="18"/>
          <w:szCs w:val="18"/>
        </w:rPr>
      </w:pPr>
      <w:r w:rsidRPr="00AA0AD0">
        <w:rPr>
          <w:sz w:val="18"/>
          <w:szCs w:val="18"/>
        </w:rPr>
        <w:t>Das vegetative Nervensystem kann wieder ins Gleichgewicht gebracht werden</w:t>
      </w:r>
    </w:p>
    <w:p w:rsidR="00AE4D85" w:rsidRDefault="00AE4D85" w:rsidP="00AE4D85">
      <w:pPr>
        <w:ind w:left="714"/>
        <w:rPr>
          <w:sz w:val="18"/>
          <w:szCs w:val="18"/>
        </w:rPr>
      </w:pPr>
    </w:p>
    <w:p w:rsidR="00AE4D85" w:rsidRDefault="00AE4D85" w:rsidP="00AE4D85">
      <w:pPr>
        <w:rPr>
          <w:sz w:val="18"/>
          <w:szCs w:val="18"/>
        </w:rPr>
      </w:pPr>
      <w:r>
        <w:rPr>
          <w:sz w:val="18"/>
          <w:szCs w:val="18"/>
        </w:rPr>
        <w:t>Akupunktur unterstützt im Wesentlichen die Ressourcen des Organismus sich zu regulieren und gibt Impulse hin zu körperlicher und seelischer Stabilität.</w:t>
      </w:r>
    </w:p>
    <w:p w:rsidR="002B02EC" w:rsidRPr="00AA0AD0" w:rsidRDefault="002B02EC" w:rsidP="002B02EC">
      <w:pPr>
        <w:ind w:left="714"/>
        <w:rPr>
          <w:sz w:val="18"/>
          <w:szCs w:val="18"/>
        </w:rPr>
      </w:pPr>
    </w:p>
    <w:p w:rsidR="002B02EC" w:rsidRPr="00AA0AD0" w:rsidRDefault="002B02EC" w:rsidP="002B02EC">
      <w:pPr>
        <w:spacing w:before="120" w:after="120" w:line="240" w:lineRule="auto"/>
        <w:rPr>
          <w:sz w:val="18"/>
          <w:szCs w:val="18"/>
          <w:u w:val="single"/>
        </w:rPr>
      </w:pPr>
      <w:r w:rsidRPr="00AA0AD0">
        <w:rPr>
          <w:sz w:val="18"/>
          <w:szCs w:val="18"/>
          <w:u w:val="single"/>
        </w:rPr>
        <w:t>Nebenwirkungen</w:t>
      </w:r>
    </w:p>
    <w:p w:rsidR="002B02EC" w:rsidRPr="00AA0AD0" w:rsidRDefault="00F75EBE" w:rsidP="002B02EC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2B02EC" w:rsidRPr="00AA0AD0">
        <w:rPr>
          <w:sz w:val="18"/>
          <w:szCs w:val="18"/>
        </w:rPr>
        <w:t>n seltenen Fällen treten Kreislaufstörungen auf, deshalb erfolgt die Behandlung im Sitzen oder Liegen</w:t>
      </w:r>
    </w:p>
    <w:p w:rsidR="002B02EC" w:rsidRPr="00AA0AD0" w:rsidRDefault="00F75EBE" w:rsidP="002B02EC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2B02EC" w:rsidRPr="00AA0AD0">
        <w:rPr>
          <w:sz w:val="18"/>
          <w:szCs w:val="18"/>
        </w:rPr>
        <w:t>ei fehlender Desinfektion der Ohrmuschel, kann es zu Entzündungen kommen</w:t>
      </w:r>
    </w:p>
    <w:p w:rsidR="002B02EC" w:rsidRPr="00AA0AD0" w:rsidRDefault="00F75EBE" w:rsidP="002B02EC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2B02EC" w:rsidRPr="00AA0AD0">
        <w:rPr>
          <w:sz w:val="18"/>
          <w:szCs w:val="18"/>
        </w:rPr>
        <w:t>ei ausgeprägten Gerinnungsstörungen können Blutungen auftreten</w:t>
      </w:r>
    </w:p>
    <w:p w:rsidR="002B02EC" w:rsidRPr="00AA0AD0" w:rsidRDefault="002B02EC" w:rsidP="002B02EC">
      <w:pPr>
        <w:rPr>
          <w:sz w:val="18"/>
          <w:szCs w:val="18"/>
        </w:rPr>
      </w:pPr>
    </w:p>
    <w:p w:rsidR="002B02EC" w:rsidRPr="00AA0AD0" w:rsidRDefault="002B02EC" w:rsidP="002B02EC">
      <w:pPr>
        <w:spacing w:before="120" w:after="120" w:line="240" w:lineRule="auto"/>
        <w:rPr>
          <w:sz w:val="18"/>
          <w:szCs w:val="18"/>
          <w:u w:val="single"/>
        </w:rPr>
      </w:pPr>
      <w:r w:rsidRPr="00AA0AD0">
        <w:rPr>
          <w:sz w:val="18"/>
          <w:szCs w:val="18"/>
          <w:u w:val="single"/>
        </w:rPr>
        <w:t>Kontraindikationen</w:t>
      </w:r>
    </w:p>
    <w:p w:rsidR="002B02EC" w:rsidRPr="00AA0AD0" w:rsidRDefault="002B02EC" w:rsidP="002B02EC">
      <w:pPr>
        <w:pStyle w:val="Listenabsatz"/>
        <w:numPr>
          <w:ilvl w:val="0"/>
          <w:numId w:val="14"/>
        </w:numPr>
        <w:rPr>
          <w:sz w:val="18"/>
          <w:szCs w:val="18"/>
        </w:rPr>
      </w:pPr>
      <w:r w:rsidRPr="00AA0AD0">
        <w:rPr>
          <w:sz w:val="18"/>
          <w:szCs w:val="18"/>
        </w:rPr>
        <w:t>akute Psychosen</w:t>
      </w:r>
    </w:p>
    <w:p w:rsidR="002B02EC" w:rsidRPr="00AA0AD0" w:rsidRDefault="002B02EC" w:rsidP="002B02EC">
      <w:pPr>
        <w:pStyle w:val="Listenabsatz"/>
        <w:numPr>
          <w:ilvl w:val="0"/>
          <w:numId w:val="14"/>
        </w:numPr>
        <w:rPr>
          <w:sz w:val="18"/>
          <w:szCs w:val="18"/>
        </w:rPr>
      </w:pPr>
      <w:r w:rsidRPr="00AA0AD0">
        <w:rPr>
          <w:sz w:val="18"/>
          <w:szCs w:val="18"/>
        </w:rPr>
        <w:t>akute Infektionen</w:t>
      </w:r>
    </w:p>
    <w:p w:rsidR="002B02EC" w:rsidRPr="00AA0AD0" w:rsidRDefault="002B02EC" w:rsidP="002B02EC">
      <w:pPr>
        <w:pStyle w:val="Listenabsatz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instabile</w:t>
      </w:r>
      <w:r w:rsidRPr="00AA0AD0">
        <w:rPr>
          <w:sz w:val="18"/>
          <w:szCs w:val="18"/>
        </w:rPr>
        <w:t xml:space="preserve"> Schwangerschaft</w:t>
      </w:r>
    </w:p>
    <w:p w:rsidR="002B02EC" w:rsidRPr="00AA0AD0" w:rsidRDefault="002B02EC" w:rsidP="002B02EC">
      <w:pPr>
        <w:rPr>
          <w:sz w:val="18"/>
          <w:szCs w:val="18"/>
        </w:rPr>
      </w:pPr>
      <w:r w:rsidRPr="00AA0AD0">
        <w:rPr>
          <w:sz w:val="18"/>
          <w:szCs w:val="18"/>
        </w:rPr>
        <w:t>Eine HIV – oder Hepatitis-Übertragung ist nicht möglich, da ausschließlich Einmalnadeln verwendet werden.</w:t>
      </w:r>
    </w:p>
    <w:p w:rsidR="002B02EC" w:rsidRPr="00AA0AD0" w:rsidRDefault="002B02EC" w:rsidP="002B02EC">
      <w:pPr>
        <w:rPr>
          <w:sz w:val="18"/>
          <w:szCs w:val="18"/>
        </w:rPr>
      </w:pPr>
    </w:p>
    <w:p w:rsidR="001A01B8" w:rsidRDefault="001A01B8" w:rsidP="002B02EC">
      <w:pPr>
        <w:rPr>
          <w:sz w:val="18"/>
          <w:szCs w:val="18"/>
        </w:rPr>
      </w:pPr>
    </w:p>
    <w:p w:rsidR="00AE4D85" w:rsidRDefault="00AE4D85" w:rsidP="002B02EC">
      <w:pPr>
        <w:rPr>
          <w:sz w:val="18"/>
          <w:szCs w:val="18"/>
        </w:rPr>
      </w:pPr>
      <w:r>
        <w:rPr>
          <w:sz w:val="18"/>
          <w:szCs w:val="18"/>
        </w:rPr>
        <w:t xml:space="preserve">Bei Fragen rund um die Akupunktur dürfen Sie sich jederzeit an Julia Hoffmann wenden. Sie ist unter </w:t>
      </w:r>
      <w:r w:rsidR="001A01B8">
        <w:rPr>
          <w:sz w:val="18"/>
          <w:szCs w:val="18"/>
        </w:rPr>
        <w:t xml:space="preserve">der Telefonnummer </w:t>
      </w:r>
      <w:r>
        <w:rPr>
          <w:sz w:val="18"/>
          <w:szCs w:val="18"/>
        </w:rPr>
        <w:t xml:space="preserve">0711 60173734 </w:t>
      </w:r>
      <w:r w:rsidR="001A01B8">
        <w:rPr>
          <w:sz w:val="18"/>
          <w:szCs w:val="18"/>
        </w:rPr>
        <w:t xml:space="preserve">oder per Mail unter </w:t>
      </w:r>
      <w:hyperlink r:id="rId7" w:history="1">
        <w:r w:rsidR="001A01B8" w:rsidRPr="001A01B8">
          <w:rPr>
            <w:rStyle w:val="Hyperlink"/>
            <w:color w:val="auto"/>
            <w:sz w:val="18"/>
            <w:szCs w:val="18"/>
            <w:u w:val="none"/>
          </w:rPr>
          <w:t>hoffmann@release-stuttgart.de</w:t>
        </w:r>
      </w:hyperlink>
      <w:r w:rsidR="001A01B8" w:rsidRPr="001A01B8">
        <w:rPr>
          <w:sz w:val="18"/>
          <w:szCs w:val="18"/>
        </w:rPr>
        <w:t xml:space="preserve"> </w:t>
      </w:r>
      <w:r w:rsidRPr="001A01B8">
        <w:rPr>
          <w:sz w:val="18"/>
          <w:szCs w:val="18"/>
        </w:rPr>
        <w:t>erreichbar</w:t>
      </w:r>
      <w:r>
        <w:rPr>
          <w:sz w:val="18"/>
          <w:szCs w:val="18"/>
        </w:rPr>
        <w:t>.</w:t>
      </w:r>
    </w:p>
    <w:p w:rsidR="00AE4D85" w:rsidRDefault="00AE4D85" w:rsidP="002B02EC">
      <w:pPr>
        <w:rPr>
          <w:sz w:val="18"/>
          <w:szCs w:val="18"/>
        </w:rPr>
      </w:pPr>
    </w:p>
    <w:p w:rsidR="001A01B8" w:rsidRDefault="001A01B8" w:rsidP="002B02EC">
      <w:pPr>
        <w:rPr>
          <w:sz w:val="18"/>
          <w:szCs w:val="18"/>
        </w:rPr>
      </w:pPr>
    </w:p>
    <w:p w:rsidR="002B02EC" w:rsidRPr="00AA0AD0" w:rsidRDefault="002B02EC" w:rsidP="002B02EC">
      <w:pPr>
        <w:rPr>
          <w:sz w:val="18"/>
          <w:szCs w:val="18"/>
        </w:rPr>
      </w:pPr>
      <w:r w:rsidRPr="00AA0AD0">
        <w:rPr>
          <w:sz w:val="18"/>
          <w:szCs w:val="18"/>
        </w:rPr>
        <w:t>All diese Informationen habe ich zur Kenntnis genommen, konnte Fragen stellen und bin mit der Behandlung einverstanden.</w:t>
      </w:r>
    </w:p>
    <w:p w:rsidR="002B02EC" w:rsidRPr="00AA0AD0" w:rsidRDefault="002B02EC" w:rsidP="002B02EC">
      <w:pPr>
        <w:rPr>
          <w:sz w:val="18"/>
          <w:szCs w:val="18"/>
        </w:rPr>
      </w:pPr>
    </w:p>
    <w:p w:rsidR="001A01B8" w:rsidRPr="00AA0AD0" w:rsidRDefault="001A01B8" w:rsidP="002B02EC">
      <w:pPr>
        <w:rPr>
          <w:sz w:val="18"/>
          <w:szCs w:val="18"/>
        </w:rPr>
      </w:pPr>
    </w:p>
    <w:p w:rsidR="002B02EC" w:rsidRPr="00AA0AD0" w:rsidRDefault="002B02EC" w:rsidP="002B02EC">
      <w:pPr>
        <w:rPr>
          <w:sz w:val="18"/>
          <w:szCs w:val="18"/>
        </w:rPr>
      </w:pPr>
    </w:p>
    <w:p w:rsidR="009F270D" w:rsidRDefault="002B02EC" w:rsidP="005B1A07">
      <w:r w:rsidRPr="00AA0AD0">
        <w:rPr>
          <w:sz w:val="18"/>
          <w:szCs w:val="18"/>
        </w:rPr>
        <w:t>Datum, Name in Druckbuchstaben, Unterschrift</w:t>
      </w:r>
    </w:p>
    <w:sectPr w:rsidR="009F270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B0" w:rsidRDefault="00DE60B0" w:rsidP="005B1A07">
      <w:pPr>
        <w:spacing w:line="240" w:lineRule="auto"/>
      </w:pPr>
      <w:r>
        <w:separator/>
      </w:r>
    </w:p>
  </w:endnote>
  <w:endnote w:type="continuationSeparator" w:id="0">
    <w:p w:rsidR="00DE60B0" w:rsidRDefault="00DE60B0" w:rsidP="005B1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B0" w:rsidRDefault="00DE60B0" w:rsidP="005B1A07">
      <w:pPr>
        <w:spacing w:line="240" w:lineRule="auto"/>
      </w:pPr>
      <w:r>
        <w:separator/>
      </w:r>
    </w:p>
  </w:footnote>
  <w:footnote w:type="continuationSeparator" w:id="0">
    <w:p w:rsidR="00DE60B0" w:rsidRDefault="00DE60B0" w:rsidP="005B1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4" w:rsidRPr="0026486B" w:rsidRDefault="001A01B8" w:rsidP="001A01B8">
    <w:pPr>
      <w:pStyle w:val="Kopfzeile"/>
      <w:jc w:val="right"/>
    </w:pPr>
    <w:r w:rsidRPr="001A01B8">
      <w:rPr>
        <w:noProof/>
        <w:lang w:eastAsia="de-DE"/>
      </w:rPr>
      <w:drawing>
        <wp:inline distT="0" distB="0" distL="0" distR="0" wp14:anchorId="6DD604E6" wp14:editId="00065575">
          <wp:extent cx="1657350" cy="481567"/>
          <wp:effectExtent l="0" t="0" r="0" b="0"/>
          <wp:docPr id="6" name="Inhaltsplatzhalter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haltsplatzhalter 5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09" cy="49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A46"/>
    <w:multiLevelType w:val="hybridMultilevel"/>
    <w:tmpl w:val="0984741A"/>
    <w:lvl w:ilvl="0" w:tplc="EED62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3D6"/>
    <w:multiLevelType w:val="hybridMultilevel"/>
    <w:tmpl w:val="BADC1034"/>
    <w:lvl w:ilvl="0" w:tplc="0900AE32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652B"/>
    <w:multiLevelType w:val="hybridMultilevel"/>
    <w:tmpl w:val="D6E807F0"/>
    <w:lvl w:ilvl="0" w:tplc="BCCA1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980"/>
    <w:multiLevelType w:val="multilevel"/>
    <w:tmpl w:val="594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39D60250"/>
    <w:multiLevelType w:val="hybridMultilevel"/>
    <w:tmpl w:val="AE5CB02C"/>
    <w:lvl w:ilvl="0" w:tplc="BCCA1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EB"/>
    <w:rsid w:val="0001126F"/>
    <w:rsid w:val="00015AAF"/>
    <w:rsid w:val="0004033C"/>
    <w:rsid w:val="00041A66"/>
    <w:rsid w:val="000640EF"/>
    <w:rsid w:val="000A26F2"/>
    <w:rsid w:val="000C6AA7"/>
    <w:rsid w:val="000D00F0"/>
    <w:rsid w:val="000F581A"/>
    <w:rsid w:val="000F5911"/>
    <w:rsid w:val="00112979"/>
    <w:rsid w:val="00143766"/>
    <w:rsid w:val="0018338C"/>
    <w:rsid w:val="001A01B8"/>
    <w:rsid w:val="001A08FA"/>
    <w:rsid w:val="001E20D1"/>
    <w:rsid w:val="001E49D0"/>
    <w:rsid w:val="0021576B"/>
    <w:rsid w:val="002229AE"/>
    <w:rsid w:val="002550ED"/>
    <w:rsid w:val="00255769"/>
    <w:rsid w:val="0026486B"/>
    <w:rsid w:val="002655CC"/>
    <w:rsid w:val="00272D54"/>
    <w:rsid w:val="0028742F"/>
    <w:rsid w:val="002B02EC"/>
    <w:rsid w:val="002B7631"/>
    <w:rsid w:val="002C05D8"/>
    <w:rsid w:val="002D1519"/>
    <w:rsid w:val="002E4236"/>
    <w:rsid w:val="002E49C6"/>
    <w:rsid w:val="00305F6A"/>
    <w:rsid w:val="00323E30"/>
    <w:rsid w:val="00362A01"/>
    <w:rsid w:val="00391517"/>
    <w:rsid w:val="003B3F5C"/>
    <w:rsid w:val="003F662F"/>
    <w:rsid w:val="00441E96"/>
    <w:rsid w:val="004754A2"/>
    <w:rsid w:val="0048337B"/>
    <w:rsid w:val="00491001"/>
    <w:rsid w:val="004A62A8"/>
    <w:rsid w:val="004B229F"/>
    <w:rsid w:val="004B5DB0"/>
    <w:rsid w:val="004F0E25"/>
    <w:rsid w:val="00507586"/>
    <w:rsid w:val="00546A87"/>
    <w:rsid w:val="00555BDF"/>
    <w:rsid w:val="00573BD4"/>
    <w:rsid w:val="00593223"/>
    <w:rsid w:val="0059498A"/>
    <w:rsid w:val="0059709D"/>
    <w:rsid w:val="005B1A07"/>
    <w:rsid w:val="005C7DD9"/>
    <w:rsid w:val="005D5331"/>
    <w:rsid w:val="005F5FB7"/>
    <w:rsid w:val="00611463"/>
    <w:rsid w:val="006143AD"/>
    <w:rsid w:val="0064242C"/>
    <w:rsid w:val="00652498"/>
    <w:rsid w:val="006570AF"/>
    <w:rsid w:val="006845CB"/>
    <w:rsid w:val="00687E6D"/>
    <w:rsid w:val="006C0AD2"/>
    <w:rsid w:val="006C1D71"/>
    <w:rsid w:val="006D4A86"/>
    <w:rsid w:val="006D7325"/>
    <w:rsid w:val="006E044F"/>
    <w:rsid w:val="00700DC3"/>
    <w:rsid w:val="00714B35"/>
    <w:rsid w:val="00725768"/>
    <w:rsid w:val="007369E9"/>
    <w:rsid w:val="007466FC"/>
    <w:rsid w:val="007506AF"/>
    <w:rsid w:val="0076638A"/>
    <w:rsid w:val="0077511C"/>
    <w:rsid w:val="007927AD"/>
    <w:rsid w:val="007B778C"/>
    <w:rsid w:val="007C1DDA"/>
    <w:rsid w:val="007C7678"/>
    <w:rsid w:val="007D7F27"/>
    <w:rsid w:val="007E1F85"/>
    <w:rsid w:val="00814D15"/>
    <w:rsid w:val="008257AD"/>
    <w:rsid w:val="00837CA3"/>
    <w:rsid w:val="008708C4"/>
    <w:rsid w:val="00871BF0"/>
    <w:rsid w:val="00876475"/>
    <w:rsid w:val="00883C6F"/>
    <w:rsid w:val="00885FF8"/>
    <w:rsid w:val="008B6B77"/>
    <w:rsid w:val="008D69FA"/>
    <w:rsid w:val="008E18A1"/>
    <w:rsid w:val="008F4437"/>
    <w:rsid w:val="008F6C49"/>
    <w:rsid w:val="009233DB"/>
    <w:rsid w:val="00926423"/>
    <w:rsid w:val="00933A11"/>
    <w:rsid w:val="00973D4E"/>
    <w:rsid w:val="00977AEB"/>
    <w:rsid w:val="00983C2F"/>
    <w:rsid w:val="009D00D0"/>
    <w:rsid w:val="009E4F0A"/>
    <w:rsid w:val="009F270D"/>
    <w:rsid w:val="00A03AFA"/>
    <w:rsid w:val="00A04AD7"/>
    <w:rsid w:val="00A06723"/>
    <w:rsid w:val="00A129B4"/>
    <w:rsid w:val="00A243B2"/>
    <w:rsid w:val="00A76C84"/>
    <w:rsid w:val="00A87A37"/>
    <w:rsid w:val="00A9635A"/>
    <w:rsid w:val="00AA5A55"/>
    <w:rsid w:val="00AC70D5"/>
    <w:rsid w:val="00AE4D85"/>
    <w:rsid w:val="00AF5F58"/>
    <w:rsid w:val="00B02880"/>
    <w:rsid w:val="00B16B30"/>
    <w:rsid w:val="00B25BEE"/>
    <w:rsid w:val="00B50AC8"/>
    <w:rsid w:val="00B618BA"/>
    <w:rsid w:val="00B80175"/>
    <w:rsid w:val="00B864AB"/>
    <w:rsid w:val="00B9116A"/>
    <w:rsid w:val="00B91D66"/>
    <w:rsid w:val="00BA786F"/>
    <w:rsid w:val="00BD43E0"/>
    <w:rsid w:val="00BF666E"/>
    <w:rsid w:val="00C35DD6"/>
    <w:rsid w:val="00C446BF"/>
    <w:rsid w:val="00C97148"/>
    <w:rsid w:val="00CA7C0B"/>
    <w:rsid w:val="00CD2831"/>
    <w:rsid w:val="00CE2C2F"/>
    <w:rsid w:val="00CF5BDB"/>
    <w:rsid w:val="00D12294"/>
    <w:rsid w:val="00D54DB9"/>
    <w:rsid w:val="00D65A5D"/>
    <w:rsid w:val="00D671E3"/>
    <w:rsid w:val="00D81669"/>
    <w:rsid w:val="00D848C6"/>
    <w:rsid w:val="00DA128D"/>
    <w:rsid w:val="00DA49E0"/>
    <w:rsid w:val="00DB28E9"/>
    <w:rsid w:val="00DB2B5B"/>
    <w:rsid w:val="00DD4AEA"/>
    <w:rsid w:val="00DD7904"/>
    <w:rsid w:val="00DE1D81"/>
    <w:rsid w:val="00DE40D5"/>
    <w:rsid w:val="00DE60B0"/>
    <w:rsid w:val="00DE6158"/>
    <w:rsid w:val="00DF07CA"/>
    <w:rsid w:val="00E3169E"/>
    <w:rsid w:val="00E36220"/>
    <w:rsid w:val="00E623B4"/>
    <w:rsid w:val="00E63882"/>
    <w:rsid w:val="00E66499"/>
    <w:rsid w:val="00E67A6D"/>
    <w:rsid w:val="00E775A1"/>
    <w:rsid w:val="00EA7446"/>
    <w:rsid w:val="00EC2B63"/>
    <w:rsid w:val="00EC6F19"/>
    <w:rsid w:val="00ED34C6"/>
    <w:rsid w:val="00ED4FE8"/>
    <w:rsid w:val="00EE7942"/>
    <w:rsid w:val="00F34A4B"/>
    <w:rsid w:val="00F53EBD"/>
    <w:rsid w:val="00F5536A"/>
    <w:rsid w:val="00F60A96"/>
    <w:rsid w:val="00F63088"/>
    <w:rsid w:val="00F75EBE"/>
    <w:rsid w:val="00F77497"/>
    <w:rsid w:val="00FC46BB"/>
    <w:rsid w:val="00FE2A5C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F040A54-81C1-47B5-96CF-0AC1584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D4E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1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VA 1"/>
    <w:basedOn w:val="Standard"/>
    <w:next w:val="Standard"/>
    <w:link w:val="berschrift2Zchn"/>
    <w:uiPriority w:val="9"/>
    <w:unhideWhenUsed/>
    <w:qFormat/>
    <w:rsid w:val="005B1A07"/>
    <w:pPr>
      <w:keepNext/>
      <w:keepLines/>
      <w:numPr>
        <w:numId w:val="1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1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1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A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1A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1A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1A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A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07"/>
  </w:style>
  <w:style w:type="paragraph" w:styleId="Fuzeile">
    <w:name w:val="footer"/>
    <w:basedOn w:val="Standard"/>
    <w:link w:val="FuzeileZchn"/>
    <w:uiPriority w:val="99"/>
    <w:unhideWhenUsed/>
    <w:rsid w:val="005B1A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07"/>
  </w:style>
  <w:style w:type="character" w:customStyle="1" w:styleId="berschrift2Zchn">
    <w:name w:val="Überschrift 2 Zchn"/>
    <w:aliases w:val="VA 1 Zchn"/>
    <w:basedOn w:val="Absatz-Standardschriftart"/>
    <w:link w:val="berschrift2"/>
    <w:uiPriority w:val="9"/>
    <w:rsid w:val="005B1A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1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1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1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1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1A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1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B1A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B1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1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1A07"/>
    <w:rPr>
      <w:b/>
      <w:bCs/>
    </w:rPr>
  </w:style>
  <w:style w:type="character" w:styleId="Hervorhebung">
    <w:name w:val="Emphasis"/>
    <w:basedOn w:val="Absatz-Standardschriftart"/>
    <w:uiPriority w:val="20"/>
    <w:qFormat/>
    <w:rsid w:val="005B1A07"/>
    <w:rPr>
      <w:i/>
      <w:iCs/>
    </w:rPr>
  </w:style>
  <w:style w:type="paragraph" w:styleId="KeinLeerraum">
    <w:name w:val="No Spacing"/>
    <w:uiPriority w:val="1"/>
    <w:qFormat/>
    <w:rsid w:val="005B1A0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B1A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B1A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B1A0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1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1A0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B1A0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B1A0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B1A0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B1A0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B1A0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1A0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D54D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4DB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ffmann@release-stuttga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%20Philipp\AppData\Roaming\Microsoft\Templates\Formular%20Release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Release_1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Philipp</dc:creator>
  <cp:lastModifiedBy>Julia Hoffmann</cp:lastModifiedBy>
  <cp:revision>4</cp:revision>
  <cp:lastPrinted>2019-08-22T11:42:00Z</cp:lastPrinted>
  <dcterms:created xsi:type="dcterms:W3CDTF">2019-08-22T11:43:00Z</dcterms:created>
  <dcterms:modified xsi:type="dcterms:W3CDTF">2019-09-04T08:52:00Z</dcterms:modified>
</cp:coreProperties>
</file>